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1" w:rsidRPr="00BC3EC9" w:rsidRDefault="006961F1" w:rsidP="006961F1">
      <w:pPr>
        <w:jc w:val="center"/>
        <w:rPr>
          <w:rFonts w:ascii="Arial" w:hAnsi="Arial" w:cs="Arial"/>
          <w:lang w:val="haw-US"/>
        </w:rPr>
      </w:pPr>
      <w:r w:rsidRPr="00BC3EC9">
        <w:rPr>
          <w:rFonts w:ascii="Arial" w:hAnsi="Arial" w:cs="Arial"/>
          <w:lang w:val="haw-US"/>
        </w:rPr>
        <w:t xml:space="preserve">Update on Implementation of Course Evaluation System (CES) </w:t>
      </w:r>
    </w:p>
    <w:p w:rsidR="006961F1" w:rsidRPr="00BC3EC9" w:rsidRDefault="006961F1" w:rsidP="006961F1">
      <w:pPr>
        <w:jc w:val="center"/>
        <w:rPr>
          <w:rFonts w:ascii="Arial" w:hAnsi="Arial" w:cs="Arial"/>
          <w:lang w:val="haw-US"/>
        </w:rPr>
      </w:pPr>
      <w:r w:rsidRPr="00BC3EC9">
        <w:rPr>
          <w:rFonts w:ascii="Arial" w:hAnsi="Arial" w:cs="Arial"/>
          <w:lang w:val="haw-US"/>
        </w:rPr>
        <w:t>(eCafe Replacement)</w:t>
      </w:r>
    </w:p>
    <w:p w:rsidR="006961F1" w:rsidRPr="006961F1" w:rsidRDefault="006961F1" w:rsidP="006961F1">
      <w:pPr>
        <w:rPr>
          <w:rFonts w:ascii="Arial" w:eastAsia="Times New Roman" w:hAnsi="Arial" w:cs="Arial"/>
          <w:color w:val="000000"/>
        </w:rPr>
      </w:pPr>
      <w:r w:rsidRPr="00BC3EC9">
        <w:rPr>
          <w:rFonts w:ascii="Arial" w:hAnsi="Arial" w:cs="Arial"/>
          <w:lang w:val="haw-US"/>
        </w:rPr>
        <w:br/>
      </w:r>
      <w:r w:rsidRPr="006961F1">
        <w:rPr>
          <w:rFonts w:ascii="Arial" w:eastAsia="Times New Roman" w:hAnsi="Arial" w:cs="Arial"/>
          <w:color w:val="000000"/>
        </w:rPr>
        <w:br/>
        <w:t>1.  As already communicated to the ACCFSC, the implementation of the CES will be deferred until Fall of 2018 allowing campuses more time to work on the campus and departmental level questions.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</w:r>
      <w:r w:rsidRPr="00BC3EC9">
        <w:rPr>
          <w:rFonts w:ascii="Arial" w:eastAsia="Times New Roman" w:hAnsi="Arial" w:cs="Arial"/>
          <w:color w:val="000000"/>
        </w:rPr>
        <w:t>2.  The CES will be used for all courses with a direct linkage via Banner.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3.  No results, aggregate or other, will be shared directly with administrators (Chancellors, VCs, Deans). </w:t>
      </w:r>
      <w:r w:rsidRPr="00BC3EC9">
        <w:rPr>
          <w:rFonts w:ascii="Arial" w:eastAsia="Times New Roman" w:hAnsi="Arial" w:cs="Arial"/>
          <w:color w:val="000000"/>
        </w:rPr>
        <w:t> Administrators</w:t>
      </w:r>
      <w:r w:rsidRPr="006961F1">
        <w:rPr>
          <w:rFonts w:ascii="Arial" w:eastAsia="Times New Roman" w:hAnsi="Arial" w:cs="Arial"/>
          <w:color w:val="000000"/>
        </w:rPr>
        <w:t xml:space="preserve"> will only see results that are publicly published by individual faculty or provided by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the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individual</w:t>
      </w:r>
      <w:r w:rsidRPr="00BC3EC9">
        <w:rPr>
          <w:rFonts w:ascii="Arial" w:eastAsia="Times New Roman" w:hAnsi="Arial" w:cs="Arial"/>
          <w:color w:val="000000"/>
        </w:rPr>
        <w:t xml:space="preserve"> faculty member</w:t>
      </w:r>
      <w:r w:rsidRPr="006961F1">
        <w:rPr>
          <w:rFonts w:ascii="Arial" w:eastAsia="Times New Roman" w:hAnsi="Arial" w:cs="Arial"/>
          <w:color w:val="000000"/>
        </w:rPr>
        <w:t xml:space="preserve"> in the course of personnel procedures</w:t>
      </w:r>
      <w:r w:rsidRPr="00BC3EC9">
        <w:rPr>
          <w:rFonts w:ascii="Arial" w:eastAsia="Times New Roman" w:hAnsi="Arial" w:cs="Arial"/>
          <w:color w:val="000000"/>
        </w:rPr>
        <w:t xml:space="preserve"> (e.g., tenure, promotion)</w:t>
      </w:r>
      <w:r w:rsidRPr="006961F1">
        <w:rPr>
          <w:rFonts w:ascii="Arial" w:eastAsia="Times New Roman" w:hAnsi="Arial" w:cs="Arial"/>
          <w:color w:val="000000"/>
        </w:rPr>
        <w:t xml:space="preserve"> in accord with applicable policies, procedures and collective bargaining agreements.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 xml:space="preserve">4.  Each campus will determine its campus-level questions.  These questions will provide faculty with a comparison </w:t>
      </w:r>
      <w:r w:rsidRPr="00BC3EC9">
        <w:rPr>
          <w:rFonts w:ascii="Arial" w:eastAsia="Times New Roman" w:hAnsi="Arial" w:cs="Arial"/>
          <w:color w:val="000000"/>
        </w:rPr>
        <w:t>between their results and those of</w:t>
      </w:r>
      <w:r w:rsidRPr="006961F1">
        <w:rPr>
          <w:rFonts w:ascii="Arial" w:eastAsia="Times New Roman" w:hAnsi="Arial" w:cs="Arial"/>
          <w:color w:val="000000"/>
        </w:rPr>
        <w:t xml:space="preserve"> the campus as a whole.   Similarly, each School/College/Division/Department will determine questions at </w:t>
      </w:r>
      <w:r w:rsidRPr="00BC3EC9">
        <w:rPr>
          <w:rFonts w:ascii="Arial" w:eastAsia="Times New Roman" w:hAnsi="Arial" w:cs="Arial"/>
          <w:color w:val="000000"/>
        </w:rPr>
        <w:t>their</w:t>
      </w:r>
      <w:r w:rsidRPr="006961F1">
        <w:rPr>
          <w:rFonts w:ascii="Arial" w:eastAsia="Times New Roman" w:hAnsi="Arial" w:cs="Arial"/>
          <w:color w:val="000000"/>
        </w:rPr>
        <w:t xml:space="preserve"> level.  These questions will provide faculty with a comparison </w:t>
      </w:r>
      <w:r w:rsidRPr="00BC3EC9">
        <w:rPr>
          <w:rFonts w:ascii="Arial" w:eastAsia="Times New Roman" w:hAnsi="Arial" w:cs="Arial"/>
          <w:color w:val="000000"/>
        </w:rPr>
        <w:t>between their results and those of</w:t>
      </w:r>
      <w:r w:rsidRPr="006961F1">
        <w:rPr>
          <w:rFonts w:ascii="Arial" w:eastAsia="Times New Roman" w:hAnsi="Arial" w:cs="Arial"/>
          <w:color w:val="000000"/>
        </w:rPr>
        <w:t xml:space="preserve"> the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School/College/Division/Department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as a whole.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5.  Each campus will determine</w:t>
      </w:r>
      <w:r w:rsidRPr="00BC3EC9">
        <w:rPr>
          <w:rFonts w:ascii="Arial" w:eastAsia="Times New Roman" w:hAnsi="Arial" w:cs="Arial"/>
          <w:color w:val="000000"/>
        </w:rPr>
        <w:t>,</w:t>
      </w:r>
      <w:r w:rsidRPr="006961F1">
        <w:rPr>
          <w:rFonts w:ascii="Arial" w:eastAsia="Times New Roman" w:hAnsi="Arial" w:cs="Arial"/>
          <w:color w:val="000000"/>
        </w:rPr>
        <w:t xml:space="preserve"> through its own consultation processes</w:t>
      </w:r>
      <w:r w:rsidRPr="00BC3EC9">
        <w:rPr>
          <w:rFonts w:ascii="Arial" w:eastAsia="Times New Roman" w:hAnsi="Arial" w:cs="Arial"/>
          <w:color w:val="000000"/>
        </w:rPr>
        <w:t>,</w:t>
      </w:r>
      <w:r w:rsidRPr="006961F1">
        <w:rPr>
          <w:rFonts w:ascii="Arial" w:eastAsia="Times New Roman" w:hAnsi="Arial" w:cs="Arial"/>
          <w:color w:val="000000"/>
        </w:rPr>
        <w:t xml:space="preserve"> if the faculty department/division chair will see the results for </w:t>
      </w:r>
      <w:r w:rsidRPr="00BC3EC9">
        <w:rPr>
          <w:rFonts w:ascii="Arial" w:eastAsia="Times New Roman" w:hAnsi="Arial" w:cs="Arial"/>
          <w:color w:val="000000"/>
        </w:rPr>
        <w:t xml:space="preserve">all </w:t>
      </w:r>
      <w:r w:rsidRPr="006961F1">
        <w:rPr>
          <w:rFonts w:ascii="Arial" w:eastAsia="Times New Roman" w:hAnsi="Arial" w:cs="Arial"/>
          <w:color w:val="000000"/>
        </w:rPr>
        <w:t>faculty within the unit.  In determining if faculty chairs will see results, the campuses will choose from the following options: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(a) All results will be shared with each faculty chair.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(b) Results for non-tenured faculty only will be shared with the faculty chair.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(c) Each department may decide to share results with the faculty chair.  (Note that the default would be no sharing unless the department decides otherwise.)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</w:r>
      <w:r w:rsidRPr="00BC3EC9">
        <w:rPr>
          <w:rFonts w:ascii="Arial" w:eastAsia="Times New Roman" w:hAnsi="Arial" w:cs="Arial"/>
          <w:color w:val="000000"/>
        </w:rPr>
        <w:t>   </w:t>
      </w:r>
      <w:r w:rsidRPr="00BC3EC9">
        <w:rPr>
          <w:rFonts w:ascii="Arial" w:eastAsia="Times New Roman" w:hAnsi="Arial" w:cs="Arial"/>
          <w:color w:val="000000"/>
        </w:rPr>
        <w:tab/>
        <w:t>IF the Campus decides that d</w:t>
      </w:r>
      <w:r w:rsidRPr="006961F1">
        <w:rPr>
          <w:rFonts w:ascii="Arial" w:eastAsia="Times New Roman" w:hAnsi="Arial" w:cs="Arial"/>
          <w:color w:val="000000"/>
        </w:rPr>
        <w:t>epartments will be able to decide to share,</w:t>
      </w:r>
      <w:r w:rsidRPr="006961F1">
        <w:rPr>
          <w:rFonts w:ascii="Arial" w:eastAsia="Times New Roman" w:hAnsi="Arial" w:cs="Arial"/>
          <w:color w:val="000000"/>
        </w:rPr>
        <w:br/>
        <w:t>   </w:t>
      </w:r>
      <w:r w:rsidRPr="00BC3EC9">
        <w:rPr>
          <w:rFonts w:ascii="Arial" w:eastAsia="Times New Roman" w:hAnsi="Arial" w:cs="Arial"/>
          <w:color w:val="000000"/>
        </w:rPr>
        <w:tab/>
      </w:r>
      <w:r w:rsidRPr="006961F1">
        <w:rPr>
          <w:rFonts w:ascii="Arial" w:eastAsia="Times New Roman" w:hAnsi="Arial" w:cs="Arial"/>
          <w:color w:val="000000"/>
        </w:rPr>
        <w:t>THEN departments may choose from the following options: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   </w:t>
      </w:r>
      <w:r w:rsidRPr="00BC3EC9">
        <w:rPr>
          <w:rFonts w:ascii="Arial" w:eastAsia="Times New Roman" w:hAnsi="Arial" w:cs="Arial"/>
          <w:color w:val="000000"/>
        </w:rPr>
        <w:tab/>
      </w:r>
      <w:r w:rsidRPr="006961F1">
        <w:rPr>
          <w:rFonts w:ascii="Arial" w:eastAsia="Times New Roman" w:hAnsi="Arial" w:cs="Arial"/>
          <w:color w:val="000000"/>
        </w:rPr>
        <w:t>(a) All results will be shared with the faculty chair.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 xml:space="preserve">    </w:t>
      </w:r>
      <w:r w:rsidRPr="00BC3EC9">
        <w:rPr>
          <w:rFonts w:ascii="Arial" w:eastAsia="Times New Roman" w:hAnsi="Arial" w:cs="Arial"/>
          <w:color w:val="000000"/>
        </w:rPr>
        <w:tab/>
      </w:r>
      <w:r w:rsidRPr="006961F1">
        <w:rPr>
          <w:rFonts w:ascii="Arial" w:eastAsia="Times New Roman" w:hAnsi="Arial" w:cs="Arial"/>
          <w:color w:val="000000"/>
        </w:rPr>
        <w:t>(b) Only non-tenured faculty results will be shared with the faculty chair.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 xml:space="preserve">    </w:t>
      </w:r>
      <w:r w:rsidRPr="00BC3EC9">
        <w:rPr>
          <w:rFonts w:ascii="Arial" w:eastAsia="Times New Roman" w:hAnsi="Arial" w:cs="Arial"/>
          <w:color w:val="000000"/>
        </w:rPr>
        <w:tab/>
      </w:r>
      <w:r w:rsidRPr="006961F1">
        <w:rPr>
          <w:rFonts w:ascii="Arial" w:eastAsia="Times New Roman" w:hAnsi="Arial" w:cs="Arial"/>
          <w:color w:val="000000"/>
        </w:rPr>
        <w:t>(c) No results will be shared with the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faculty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chair (default).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>6.  At this time, 5 years of results will be kept (same as e-Café).</w:t>
      </w:r>
      <w:r w:rsidRPr="006961F1">
        <w:rPr>
          <w:rFonts w:ascii="Arial" w:eastAsia="Times New Roman" w:hAnsi="Arial" w:cs="Arial"/>
          <w:color w:val="000000"/>
        </w:rPr>
        <w:br/>
      </w:r>
      <w:r w:rsidRPr="006961F1">
        <w:rPr>
          <w:rFonts w:ascii="Arial" w:eastAsia="Times New Roman" w:hAnsi="Arial" w:cs="Arial"/>
          <w:color w:val="000000"/>
        </w:rPr>
        <w:br/>
        <w:t xml:space="preserve">7. CES data will receive the same level of protection as </w:t>
      </w:r>
      <w:r w:rsidRPr="00BC3EC9">
        <w:rPr>
          <w:rFonts w:ascii="Arial" w:eastAsia="Times New Roman" w:hAnsi="Arial" w:cs="Arial"/>
          <w:color w:val="000000"/>
        </w:rPr>
        <w:t>provided</w:t>
      </w:r>
      <w:r w:rsidRPr="006961F1">
        <w:rPr>
          <w:rFonts w:ascii="Arial" w:eastAsia="Times New Roman" w:hAnsi="Arial" w:cs="Arial"/>
          <w:color w:val="000000"/>
        </w:rPr>
        <w:t xml:space="preserve"> all sensitive</w:t>
      </w:r>
      <w:r w:rsidRPr="00BC3EC9">
        <w:rPr>
          <w:rFonts w:ascii="Arial" w:eastAsia="Times New Roman" w:hAnsi="Arial" w:cs="Arial"/>
          <w:color w:val="000000"/>
        </w:rPr>
        <w:t xml:space="preserve"> UH</w:t>
      </w:r>
      <w:r w:rsidRPr="006961F1">
        <w:rPr>
          <w:rFonts w:ascii="Arial" w:eastAsia="Times New Roman" w:hAnsi="Arial" w:cs="Arial"/>
          <w:color w:val="000000"/>
        </w:rPr>
        <w:t xml:space="preserve"> data,</w:t>
      </w:r>
      <w:r w:rsidRPr="00BC3EC9">
        <w:rPr>
          <w:rFonts w:ascii="Arial" w:eastAsia="Times New Roman" w:hAnsi="Arial" w:cs="Arial"/>
          <w:color w:val="000000"/>
        </w:rPr>
        <w:t> </w:t>
      </w:r>
      <w:r w:rsidRPr="006961F1">
        <w:rPr>
          <w:rFonts w:ascii="Arial" w:eastAsia="Times New Roman" w:hAnsi="Arial" w:cs="Arial"/>
          <w:color w:val="000000"/>
        </w:rPr>
        <w:t>including statutorily-protected personal and student data.</w:t>
      </w:r>
    </w:p>
    <w:p w:rsidR="006961F1" w:rsidRPr="006961F1" w:rsidRDefault="00BC3EC9" w:rsidP="00BC3EC9">
      <w:pPr>
        <w:tabs>
          <w:tab w:val="left" w:pos="6576"/>
        </w:tabs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:rsidR="006961F1" w:rsidRPr="006961F1" w:rsidRDefault="006961F1" w:rsidP="006961F1">
      <w:pPr>
        <w:rPr>
          <w:rFonts w:ascii="Arial" w:hAnsi="Arial" w:cs="Arial"/>
          <w:lang w:val="haw-US"/>
        </w:rPr>
      </w:pPr>
    </w:p>
    <w:sectPr w:rsidR="006961F1" w:rsidRPr="006961F1" w:rsidSect="006961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35" w:rsidRDefault="00912935" w:rsidP="006961F1">
      <w:r>
        <w:separator/>
      </w:r>
    </w:p>
  </w:endnote>
  <w:endnote w:type="continuationSeparator" w:id="0">
    <w:p w:rsidR="00912935" w:rsidRDefault="00912935" w:rsidP="0069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35" w:rsidRDefault="00912935" w:rsidP="006961F1">
      <w:r>
        <w:separator/>
      </w:r>
    </w:p>
  </w:footnote>
  <w:footnote w:type="continuationSeparator" w:id="0">
    <w:p w:rsidR="00912935" w:rsidRDefault="00912935" w:rsidP="0069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1"/>
    <w:rsid w:val="004B62BF"/>
    <w:rsid w:val="006961F1"/>
    <w:rsid w:val="00702B6D"/>
    <w:rsid w:val="00750B88"/>
    <w:rsid w:val="00912935"/>
    <w:rsid w:val="00B36BA4"/>
    <w:rsid w:val="00B412D4"/>
    <w:rsid w:val="00BC3EC9"/>
    <w:rsid w:val="00C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E6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">
    <w:name w:val="gmail-"/>
    <w:basedOn w:val="DefaultParagraphFont"/>
    <w:rsid w:val="006961F1"/>
  </w:style>
  <w:style w:type="character" w:customStyle="1" w:styleId="apple-converted-space">
    <w:name w:val="apple-converted-space"/>
    <w:basedOn w:val="DefaultParagraphFont"/>
    <w:rsid w:val="006961F1"/>
  </w:style>
  <w:style w:type="paragraph" w:styleId="Header">
    <w:name w:val="header"/>
    <w:basedOn w:val="Normal"/>
    <w:link w:val="HeaderChar"/>
    <w:uiPriority w:val="99"/>
    <w:unhideWhenUsed/>
    <w:rsid w:val="00696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F1"/>
  </w:style>
  <w:style w:type="paragraph" w:styleId="Footer">
    <w:name w:val="footer"/>
    <w:basedOn w:val="Normal"/>
    <w:link w:val="FooterChar"/>
    <w:uiPriority w:val="99"/>
    <w:unhideWhenUsed/>
    <w:rsid w:val="00696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Lassner</dc:creator>
  <cp:keywords/>
  <dc:description/>
  <cp:lastModifiedBy>David Lassner</cp:lastModifiedBy>
  <cp:revision>2</cp:revision>
  <dcterms:created xsi:type="dcterms:W3CDTF">2017-03-17T17:18:00Z</dcterms:created>
  <dcterms:modified xsi:type="dcterms:W3CDTF">2017-03-17T17:26:00Z</dcterms:modified>
</cp:coreProperties>
</file>